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EF337" w14:textId="0F89CF9A" w:rsidR="008131CC" w:rsidRPr="007F793B" w:rsidRDefault="008131CC" w:rsidP="00016012">
      <w:pPr>
        <w:tabs>
          <w:tab w:val="center" w:pos="4536"/>
          <w:tab w:val="right" w:pos="9639"/>
        </w:tabs>
        <w:ind w:right="2"/>
        <w:rPr>
          <w:rFonts w:ascii="Arial" w:hAnsi="Arial" w:cs="Arial"/>
          <w:b/>
          <w:bCs/>
          <w:sz w:val="21"/>
        </w:rPr>
      </w:pPr>
      <w:r w:rsidRPr="007F793B">
        <w:rPr>
          <w:rFonts w:ascii="Arial" w:hAnsi="Arial" w:cs="Arial"/>
          <w:b/>
          <w:bCs/>
          <w:sz w:val="21"/>
        </w:rPr>
        <w:t>3GPP TSG RAN WG1 #112</w:t>
      </w:r>
      <w:proofErr w:type="gramStart"/>
      <w:r w:rsidRPr="007F793B">
        <w:rPr>
          <w:rFonts w:ascii="Arial" w:hAnsi="Arial" w:cs="Arial"/>
          <w:b/>
          <w:bCs/>
          <w:sz w:val="21"/>
        </w:rPr>
        <w:tab/>
        <w:t xml:space="preserve">  </w:t>
      </w:r>
      <w:r w:rsidRPr="007F793B">
        <w:rPr>
          <w:rFonts w:ascii="Arial" w:hAnsi="Arial" w:cs="Arial"/>
          <w:b/>
          <w:bCs/>
          <w:sz w:val="21"/>
        </w:rPr>
        <w:tab/>
      </w:r>
      <w:proofErr w:type="gramEnd"/>
      <w:r w:rsidRPr="007F793B">
        <w:rPr>
          <w:rFonts w:ascii="Arial" w:hAnsi="Arial" w:cs="Arial"/>
          <w:b/>
          <w:bCs/>
          <w:sz w:val="21"/>
        </w:rPr>
        <w:t>R1-230029</w:t>
      </w:r>
      <w:r>
        <w:rPr>
          <w:rFonts w:ascii="Arial" w:hAnsi="Arial" w:cs="Arial"/>
          <w:b/>
          <w:bCs/>
          <w:sz w:val="21"/>
        </w:rPr>
        <w:t>3</w:t>
      </w:r>
    </w:p>
    <w:p w14:paraId="5E155813" w14:textId="77777777" w:rsidR="008131CC" w:rsidRPr="00657080" w:rsidRDefault="008131CC" w:rsidP="008131CC">
      <w:pPr>
        <w:tabs>
          <w:tab w:val="center" w:pos="4536"/>
          <w:tab w:val="right" w:pos="9072"/>
        </w:tabs>
        <w:rPr>
          <w:rFonts w:ascii="Arial" w:eastAsia="MS Mincho" w:hAnsi="Arial" w:cs="Arial"/>
          <w:b/>
          <w:bCs/>
          <w:sz w:val="21"/>
          <w:lang w:eastAsia="ja-JP"/>
        </w:rPr>
      </w:pPr>
      <w:r w:rsidRPr="007F793B">
        <w:rPr>
          <w:rFonts w:ascii="Arial" w:eastAsia="MS Mincho" w:hAnsi="Arial" w:cs="Arial"/>
          <w:b/>
          <w:bCs/>
          <w:sz w:val="21"/>
          <w:lang w:eastAsia="ja-JP"/>
        </w:rPr>
        <w:t>Athens, Greece, February 27</w:t>
      </w:r>
      <w:r w:rsidRPr="007F793B">
        <w:rPr>
          <w:rFonts w:ascii="Arial" w:eastAsia="MS Mincho" w:hAnsi="Arial" w:cs="Arial"/>
          <w:b/>
          <w:bCs/>
          <w:sz w:val="21"/>
          <w:vertAlign w:val="superscript"/>
          <w:lang w:eastAsia="ja-JP"/>
        </w:rPr>
        <w:t>th</w:t>
      </w:r>
      <w:r w:rsidRPr="007F793B">
        <w:rPr>
          <w:rFonts w:ascii="Arial" w:eastAsia="MS Mincho" w:hAnsi="Arial" w:cs="Arial"/>
          <w:b/>
          <w:bCs/>
          <w:sz w:val="21"/>
          <w:lang w:eastAsia="ja-JP"/>
        </w:rPr>
        <w:t xml:space="preserve"> – March 3</w:t>
      </w:r>
      <w:r w:rsidRPr="007F793B">
        <w:rPr>
          <w:rFonts w:ascii="Arial" w:eastAsia="MS Mincho" w:hAnsi="Arial" w:cs="Arial"/>
          <w:b/>
          <w:bCs/>
          <w:sz w:val="21"/>
          <w:vertAlign w:val="superscript"/>
          <w:lang w:eastAsia="ja-JP"/>
        </w:rPr>
        <w:t>rd</w:t>
      </w:r>
      <w:r w:rsidRPr="007F793B">
        <w:rPr>
          <w:rFonts w:ascii="Arial" w:eastAsia="MS Mincho" w:hAnsi="Arial" w:cs="Arial"/>
          <w:b/>
          <w:bCs/>
          <w:sz w:val="21"/>
          <w:lang w:eastAsia="ja-JP"/>
        </w:rPr>
        <w:t>, 2023</w:t>
      </w:r>
    </w:p>
    <w:p w14:paraId="3B6E5914" w14:textId="0FD0BD7D"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A4559C">
        <w:rPr>
          <w:rFonts w:ascii="Arial" w:hAnsi="Arial" w:cs="Arial"/>
          <w:bCs/>
        </w:rPr>
        <w:t>R</w:t>
      </w:r>
      <w:r w:rsidR="00A4559C" w:rsidRPr="00A4559C">
        <w:rPr>
          <w:rFonts w:ascii="Arial" w:hAnsi="Arial" w:cs="Arial"/>
          <w:bCs/>
        </w:rPr>
        <w:t>eply LS to RAN4 on PSFCH configured power with multiple resource pools</w:t>
      </w:r>
    </w:p>
    <w:p w14:paraId="135C37A0" w14:textId="5C6AB261"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A4559C" w:rsidRPr="00A4559C">
        <w:rPr>
          <w:rFonts w:ascii="Arial" w:hAnsi="Arial" w:cs="Arial"/>
        </w:rPr>
        <w:t>R1-2300030 (R4-2220553)</w:t>
      </w:r>
    </w:p>
    <w:p w14:paraId="53CEA30E" w14:textId="2BA77E9D"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A4559C">
        <w:rPr>
          <w:rFonts w:ascii="Arial" w:hAnsi="Arial" w:cs="Arial"/>
          <w:bCs/>
        </w:rPr>
        <w:t>6</w:t>
      </w:r>
    </w:p>
    <w:p w14:paraId="39523730" w14:textId="75445D42"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00A4559C" w:rsidRPr="00A4559C">
        <w:rPr>
          <w:rFonts w:ascii="Arial" w:hAnsi="Arial" w:cs="Arial"/>
          <w:szCs w:val="21"/>
          <w:lang w:eastAsia="ja-JP"/>
        </w:rPr>
        <w:t>5G_V2X_NRSL-Core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452B3FB3"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w:t>
      </w:r>
      <w:r w:rsidR="00A4559C">
        <w:rPr>
          <w:rFonts w:ascii="Arial" w:hAnsi="Arial" w:cs="Arial"/>
          <w:bCs/>
        </w:rPr>
        <w:t>4</w:t>
      </w:r>
    </w:p>
    <w:p w14:paraId="7C9BCC7F" w14:textId="4D54043E"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4559C">
        <w:rPr>
          <w:rFonts w:ascii="Arial" w:hAnsi="Arial" w:cs="Arial"/>
          <w:bCs/>
        </w:rPr>
        <w:t>RAN2</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6E692716"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A4559C">
        <w:rPr>
          <w:rFonts w:ascii="Arial" w:eastAsiaTheme="minorEastAsia" w:hAnsi="Arial" w:cs="Arial"/>
          <w:lang w:eastAsia="zh-CN"/>
        </w:rPr>
        <w:t>4</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A4559C" w:rsidRPr="00A4559C">
        <w:rPr>
          <w:rFonts w:ascii="Arial" w:hAnsi="Arial" w:cs="Arial"/>
        </w:rPr>
        <w:t>R1-2300030 (R4-2220553)</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7A8E6A4C" w14:textId="78545414" w:rsidR="00A24477" w:rsidRPr="00FB66DD" w:rsidRDefault="002D5C9F" w:rsidP="00FB66DD">
            <w:pPr>
              <w:tabs>
                <w:tab w:val="left" w:pos="1418"/>
                <w:tab w:val="left" w:pos="4678"/>
                <w:tab w:val="left" w:pos="5954"/>
                <w:tab w:val="left" w:pos="7088"/>
              </w:tabs>
              <w:spacing w:after="240"/>
              <w:ind w:left="450" w:hanging="450"/>
              <w:jc w:val="both"/>
              <w:rPr>
                <w:rFonts w:ascii="Arial" w:eastAsia="宋体" w:hAnsi="Arial" w:cs="Arial"/>
                <w:lang w:eastAsia="zh-CN"/>
              </w:rPr>
            </w:pPr>
            <w:r w:rsidRPr="008B7CBD">
              <w:rPr>
                <w:b/>
                <w:bCs/>
              </w:rPr>
              <w:t>Question 1:</w:t>
            </w:r>
            <w:r w:rsidRPr="009D375D">
              <w:rPr>
                <w:bCs/>
              </w:rPr>
              <w:t xml:space="preserve"> </w:t>
            </w:r>
            <w:r w:rsidRPr="00C03B44">
              <w:rPr>
                <w:rFonts w:eastAsia="Gulim"/>
              </w:rPr>
              <w:t xml:space="preserve">RAN4 agreed to define </w:t>
            </w:r>
            <w:proofErr w:type="spellStart"/>
            <w:proofErr w:type="gramStart"/>
            <w:r w:rsidRPr="00C03B44">
              <w:rPr>
                <w:rFonts w:eastAsia="Gulim"/>
              </w:rPr>
              <w:t>P</w:t>
            </w:r>
            <w:r w:rsidRPr="00C03B44">
              <w:rPr>
                <w:rFonts w:eastAsia="Gulim"/>
                <w:vertAlign w:val="subscript"/>
              </w:rPr>
              <w:t>EMAX,c</w:t>
            </w:r>
            <w:proofErr w:type="spellEnd"/>
            <w:proofErr w:type="gramEnd"/>
            <w:r w:rsidRPr="00C03B44">
              <w:rPr>
                <w:rFonts w:eastAsia="Gulim"/>
              </w:rPr>
              <w:t xml:space="preserve"> for PSFCH configured Tx Power in TS38.101-1 as sum of IEs </w:t>
            </w:r>
            <w:proofErr w:type="spellStart"/>
            <w:r w:rsidRPr="00C03B44">
              <w:rPr>
                <w:rFonts w:eastAsia="Malgun Gothic"/>
                <w:i/>
                <w:lang w:eastAsia="ko-KR" w:bidi="bn-IN"/>
              </w:rPr>
              <w:t>sl-maxTransPower</w:t>
            </w:r>
            <w:proofErr w:type="spellEnd"/>
            <w:r w:rsidRPr="00C03B44">
              <w:rPr>
                <w:rFonts w:eastAsia="Malgun Gothic"/>
                <w:lang w:eastAsia="ko-KR" w:bidi="bn-IN"/>
              </w:rPr>
              <w:t xml:space="preserve"> </w:t>
            </w:r>
            <w:r w:rsidRPr="00C03B44">
              <w:rPr>
                <w:rFonts w:eastAsia="Gulim"/>
              </w:rPr>
              <w:t xml:space="preserve">when multiple resource pools configured </w:t>
            </w:r>
            <w:r>
              <w:rPr>
                <w:rFonts w:eastAsia="Gulim"/>
              </w:rPr>
              <w:t xml:space="preserve">are transmitted simultaneously </w:t>
            </w:r>
            <w:r w:rsidRPr="00C03B44">
              <w:rPr>
                <w:rFonts w:eastAsia="Gulim"/>
              </w:rPr>
              <w:t>and would like to know if this can have any impact to RAN1.</w:t>
            </w:r>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0"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bookmarkEnd w:id="0"/>
    <w:p w14:paraId="32E73988" w14:textId="0F06E8D4" w:rsidR="005402C6" w:rsidRPr="00276B14" w:rsidRDefault="002D5C9F" w:rsidP="00276B14">
      <w:pPr>
        <w:spacing w:afterLines="100" w:after="240" w:line="276" w:lineRule="auto"/>
        <w:rPr>
          <w:rFonts w:ascii="Arial" w:eastAsia="Malgun Gothic" w:hAnsi="Arial" w:cs="Arial"/>
          <w:color w:val="0070C0"/>
          <w:lang w:eastAsia="ko-KR"/>
        </w:rPr>
      </w:pPr>
      <w:r w:rsidRPr="0029003F">
        <w:t xml:space="preserve">Yes. </w:t>
      </w:r>
      <w:r>
        <w:t>T</w:t>
      </w:r>
      <w:r w:rsidRPr="00E932B4">
        <w:t xml:space="preserve">he description </w:t>
      </w:r>
      <w:r>
        <w:t xml:space="preserve">of power control for PSFCH part in TS38.213 </w:t>
      </w:r>
      <w:r w:rsidRPr="00E932B4">
        <w:t xml:space="preserve">is </w:t>
      </w:r>
      <w:r w:rsidR="0082128B">
        <w:t>limit to</w:t>
      </w:r>
      <w:r w:rsidRPr="00E932B4">
        <w:t xml:space="preserve"> </w:t>
      </w:r>
      <w:r w:rsidRPr="004D66FB">
        <w:t>“a resource pool</w:t>
      </w:r>
      <w:r w:rsidRPr="00E932B4">
        <w:t>”</w:t>
      </w:r>
      <w:r>
        <w:t xml:space="preserve">, and </w:t>
      </w:r>
      <w:r w:rsidRPr="00E932B4">
        <w:t xml:space="preserve">the scenario of configured multiple </w:t>
      </w:r>
      <w:proofErr w:type="spellStart"/>
      <w:r w:rsidRPr="00E932B4">
        <w:t>FDMed</w:t>
      </w:r>
      <w:proofErr w:type="spellEnd"/>
      <w:r w:rsidRPr="00E932B4">
        <w:t xml:space="preserve"> resource pool</w:t>
      </w:r>
      <w:r>
        <w:t>s</w:t>
      </w:r>
      <w:r w:rsidR="0029003F">
        <w:t xml:space="preserve"> </w:t>
      </w:r>
      <w:r w:rsidR="0029003F">
        <w:rPr>
          <w:rFonts w:hint="eastAsia"/>
          <w:lang w:eastAsia="zh-CN"/>
        </w:rPr>
        <w:t>is</w:t>
      </w:r>
      <w:r w:rsidR="0029003F">
        <w:rPr>
          <w:lang w:eastAsia="zh-CN"/>
        </w:rPr>
        <w:t xml:space="preserve"> not considered. While it is</w:t>
      </w:r>
      <w:r w:rsidR="004D66FB">
        <w:t xml:space="preserve"> also a valid scenario for resource pool configuration. The power control for PSFCH part should be updated accordingly to cover this scenario. </w:t>
      </w:r>
    </w:p>
    <w:tbl>
      <w:tblPr>
        <w:tblStyle w:val="af4"/>
        <w:tblW w:w="0" w:type="auto"/>
        <w:tblLook w:val="04A0" w:firstRow="1" w:lastRow="0" w:firstColumn="1" w:lastColumn="0" w:noHBand="0" w:noVBand="1"/>
      </w:tblPr>
      <w:tblGrid>
        <w:gridCol w:w="9855"/>
      </w:tblGrid>
      <w:tr w:rsidR="00276B14" w14:paraId="7CA9E760" w14:textId="77777777" w:rsidTr="000249E8">
        <w:tc>
          <w:tcPr>
            <w:tcW w:w="9855" w:type="dxa"/>
          </w:tcPr>
          <w:p w14:paraId="1D3B07E0" w14:textId="66235218" w:rsidR="00276B14" w:rsidRPr="002D5C9F" w:rsidRDefault="002D5C9F" w:rsidP="002D5C9F">
            <w:pPr>
              <w:tabs>
                <w:tab w:val="left" w:pos="1418"/>
                <w:tab w:val="left" w:pos="4678"/>
                <w:tab w:val="left" w:pos="5954"/>
                <w:tab w:val="left" w:pos="7088"/>
              </w:tabs>
              <w:spacing w:after="240"/>
              <w:ind w:left="450" w:hanging="450"/>
              <w:jc w:val="both"/>
              <w:rPr>
                <w:rFonts w:eastAsia="宋体" w:cs="Arial"/>
                <w:b/>
                <w:lang w:eastAsia="zh-CN"/>
              </w:rPr>
            </w:pPr>
            <w:r w:rsidRPr="00F76ACB">
              <w:rPr>
                <w:b/>
                <w:bCs/>
              </w:rPr>
              <w:t xml:space="preserve">Question 2: </w:t>
            </w:r>
            <w:r w:rsidRPr="00F76ACB">
              <w:rPr>
                <w:bCs/>
              </w:rPr>
              <w:t>RAN4</w:t>
            </w:r>
            <w:r>
              <w:rPr>
                <w:bCs/>
              </w:rPr>
              <w:t>’</w:t>
            </w:r>
            <w:r w:rsidRPr="00F76ACB">
              <w:rPr>
                <w:bCs/>
              </w:rPr>
              <w:t xml:space="preserve">s understanding is that </w:t>
            </w:r>
            <w:bookmarkStart w:id="1" w:name="_Hlk119540869"/>
            <w:r w:rsidRPr="00F76ACB">
              <w:rPr>
                <w:bCs/>
              </w:rPr>
              <w:t>the total transmit power is shared equally between simultaneously transmitted PSFCHs regardless of whether they are from a single or multiple resource pools</w:t>
            </w:r>
            <w:bookmarkEnd w:id="1"/>
            <w:r w:rsidRPr="00F76ACB">
              <w:rPr>
                <w:bCs/>
              </w:rPr>
              <w:t xml:space="preserve">. RAN4 would like to confirm with RAN1 that this understanding is </w:t>
            </w:r>
            <w:r w:rsidRPr="002D5C9F">
              <w:rPr>
                <w:rFonts w:eastAsia="Gulim"/>
              </w:rPr>
              <w:t>correct</w:t>
            </w:r>
            <w:r w:rsidRPr="00F76ACB">
              <w:rPr>
                <w:bCs/>
              </w:rPr>
              <w:t>.</w:t>
            </w:r>
          </w:p>
        </w:tc>
      </w:tr>
    </w:tbl>
    <w:p w14:paraId="1D1E4743" w14:textId="77777777" w:rsidR="00276B14" w:rsidRDefault="00276B14" w:rsidP="00276B14">
      <w:pPr>
        <w:spacing w:before="240"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3DD2EA50" w14:textId="0FD020BD" w:rsidR="00FB66DD" w:rsidRDefault="004D66FB" w:rsidP="00FB66DD">
      <w:pPr>
        <w:spacing w:afterLines="100" w:after="240" w:line="276" w:lineRule="auto"/>
        <w:rPr>
          <w:rFonts w:ascii="Arial" w:eastAsiaTheme="minorEastAsia" w:hAnsi="Arial" w:cs="Arial"/>
          <w:color w:val="0070C0"/>
          <w:lang w:eastAsia="zh-CN"/>
        </w:rPr>
      </w:pPr>
      <w:r>
        <w:t>RAN1 can confirm that RAN4’s understanding is correct</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04AF3E51"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4D66FB">
        <w:rPr>
          <w:rFonts w:ascii="Arial" w:hAnsi="Arial" w:cs="Arial"/>
          <w:b/>
        </w:rPr>
        <w:t>4</w:t>
      </w:r>
      <w:r w:rsidRPr="007419B6">
        <w:rPr>
          <w:rFonts w:ascii="Arial" w:hAnsi="Arial" w:cs="Arial"/>
          <w:b/>
        </w:rPr>
        <w:t xml:space="preserve"> group</w:t>
      </w:r>
    </w:p>
    <w:p w14:paraId="0A564279" w14:textId="7556849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4D66FB">
        <w:rPr>
          <w:rFonts w:ascii="Arial" w:hAnsi="Arial" w:cs="Arial"/>
        </w:rPr>
        <w:t>4</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bookmarkStart w:id="2" w:name="_GoBack"/>
      <w:bookmarkEnd w:id="2"/>
    </w:p>
    <w:p w14:paraId="20598F29" w14:textId="79E10B56" w:rsidR="00A20EC6" w:rsidRDefault="00FE43C0" w:rsidP="00A20EC6">
      <w:pPr>
        <w:tabs>
          <w:tab w:val="left" w:pos="5812"/>
        </w:tabs>
        <w:spacing w:after="120"/>
        <w:ind w:left="2268" w:hanging="2268"/>
        <w:rPr>
          <w:rFonts w:ascii="Arial" w:hAnsi="Arial" w:cs="Arial"/>
          <w:bCs/>
          <w:color w:val="000000" w:themeColor="text1"/>
        </w:rPr>
      </w:pPr>
      <w:bookmarkStart w:id="3" w:name="_Hlk61301921"/>
      <w:r w:rsidRPr="00FE43C0">
        <w:rPr>
          <w:rFonts w:ascii="Arial" w:hAnsi="Arial" w:cs="Arial"/>
          <w:bCs/>
          <w:color w:val="000000" w:themeColor="text1"/>
        </w:rPr>
        <w:t>RAN1#11</w:t>
      </w:r>
      <w:r w:rsidR="00021067">
        <w:rPr>
          <w:rFonts w:ascii="Arial" w:hAnsi="Arial" w:cs="Arial"/>
          <w:bCs/>
          <w:color w:val="000000" w:themeColor="text1"/>
        </w:rPr>
        <w:t>2-Bis</w:t>
      </w:r>
      <w:r w:rsidRPr="00FE43C0">
        <w:rPr>
          <w:rFonts w:ascii="Arial" w:hAnsi="Arial" w:cs="Arial"/>
          <w:bCs/>
          <w:color w:val="000000" w:themeColor="text1"/>
        </w:rPr>
        <w:t>-e</w:t>
      </w:r>
      <w:r w:rsidR="00A20EC6" w:rsidRPr="00636A12">
        <w:rPr>
          <w:rFonts w:ascii="Arial" w:hAnsi="Arial" w:cs="Arial"/>
          <w:bCs/>
          <w:color w:val="000000" w:themeColor="text1"/>
        </w:rPr>
        <w:tab/>
      </w:r>
      <w:r w:rsidR="00854DDA">
        <w:rPr>
          <w:rFonts w:ascii="Arial" w:hAnsi="Arial" w:cs="Arial"/>
          <w:bCs/>
          <w:color w:val="000000" w:themeColor="text1"/>
        </w:rPr>
        <w:t>1</w:t>
      </w:r>
      <w:r w:rsidR="00021067">
        <w:rPr>
          <w:rFonts w:ascii="Arial" w:hAnsi="Arial" w:cs="Arial"/>
          <w:bCs/>
          <w:color w:val="000000" w:themeColor="text1"/>
        </w:rPr>
        <w:t>7</w:t>
      </w:r>
      <w:r w:rsidR="00A20EC6" w:rsidRPr="00636A12">
        <w:rPr>
          <w:rFonts w:ascii="Arial" w:hAnsi="Arial" w:cs="Arial"/>
          <w:bCs/>
          <w:color w:val="000000" w:themeColor="text1"/>
        </w:rPr>
        <w:t>-</w:t>
      </w:r>
      <w:r w:rsidR="00021067">
        <w:rPr>
          <w:rFonts w:ascii="Arial" w:hAnsi="Arial" w:cs="Arial"/>
          <w:bCs/>
          <w:color w:val="000000" w:themeColor="text1"/>
        </w:rPr>
        <w:t>26</w:t>
      </w:r>
      <w:r w:rsidR="00A20EC6" w:rsidRPr="00636A12">
        <w:rPr>
          <w:rFonts w:ascii="Arial" w:hAnsi="Arial" w:cs="Arial"/>
          <w:bCs/>
          <w:color w:val="000000" w:themeColor="text1"/>
        </w:rPr>
        <w:t xml:space="preserve"> </w:t>
      </w:r>
      <w:r w:rsidR="00021067">
        <w:rPr>
          <w:rFonts w:ascii="Arial" w:hAnsi="Arial" w:cs="Arial"/>
          <w:bCs/>
          <w:color w:val="000000" w:themeColor="text1"/>
          <w:lang w:eastAsia="zh-CN"/>
        </w:rPr>
        <w:t>April</w:t>
      </w:r>
      <w:r w:rsidR="00E06EFA" w:rsidRPr="00636A12">
        <w:rPr>
          <w:rFonts w:ascii="Arial" w:hAnsi="Arial" w:cs="Arial"/>
          <w:bCs/>
          <w:color w:val="000000" w:themeColor="text1"/>
          <w:lang w:eastAsia="zh-CN"/>
        </w:rPr>
        <w:t xml:space="preserve"> </w:t>
      </w:r>
      <w:r w:rsidR="00A20EC6" w:rsidRPr="00636A12">
        <w:rPr>
          <w:rFonts w:ascii="Arial" w:hAnsi="Arial" w:cs="Arial"/>
          <w:bCs/>
          <w:color w:val="000000" w:themeColor="text1"/>
        </w:rPr>
        <w:t>202</w:t>
      </w:r>
      <w:r w:rsidR="00021067">
        <w:rPr>
          <w:rFonts w:ascii="Arial" w:hAnsi="Arial" w:cs="Arial"/>
          <w:bCs/>
          <w:color w:val="000000" w:themeColor="text1"/>
        </w:rPr>
        <w:t>3</w:t>
      </w:r>
      <w:r w:rsidR="00A20EC6" w:rsidRPr="00636A12">
        <w:rPr>
          <w:rFonts w:ascii="Arial" w:hAnsi="Arial" w:cs="Arial"/>
          <w:bCs/>
          <w:color w:val="000000" w:themeColor="text1"/>
        </w:rPr>
        <w:t xml:space="preserve">   </w:t>
      </w:r>
      <w:r w:rsidR="00A20EC6" w:rsidRPr="00636A12">
        <w:rPr>
          <w:rFonts w:ascii="Arial" w:hAnsi="Arial" w:cs="Arial"/>
          <w:bCs/>
          <w:color w:val="000000" w:themeColor="text1"/>
        </w:rPr>
        <w:tab/>
      </w:r>
      <w:bookmarkEnd w:id="3"/>
      <w:r>
        <w:rPr>
          <w:rFonts w:ascii="Arial" w:hAnsi="Arial" w:cs="Arial"/>
          <w:bCs/>
          <w:color w:val="000000" w:themeColor="text1"/>
        </w:rPr>
        <w:t>Online</w:t>
      </w:r>
    </w:p>
    <w:p w14:paraId="5CF1D4BD" w14:textId="784A22E6" w:rsidR="00C75896" w:rsidRPr="00AD5BE3"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sidR="00021067">
        <w:rPr>
          <w:rFonts w:ascii="Arial" w:hAnsi="Arial" w:cs="Arial"/>
          <w:bCs/>
          <w:color w:val="000000" w:themeColor="text1"/>
        </w:rPr>
        <w:t>3</w:t>
      </w:r>
      <w:r>
        <w:rPr>
          <w:rFonts w:ascii="Arial" w:hAnsi="Arial" w:cs="Arial"/>
          <w:bCs/>
          <w:color w:val="000000" w:themeColor="text1"/>
        </w:rPr>
        <w:t xml:space="preserve">                       </w:t>
      </w:r>
      <w:r w:rsidR="00021067">
        <w:rPr>
          <w:rFonts w:ascii="Arial" w:hAnsi="Arial" w:cs="Arial"/>
          <w:bCs/>
          <w:color w:val="000000" w:themeColor="text1"/>
        </w:rPr>
        <w:t>22</w:t>
      </w:r>
      <w:r>
        <w:rPr>
          <w:rFonts w:ascii="Arial" w:hAnsi="Arial" w:cs="Arial"/>
          <w:bCs/>
          <w:color w:val="000000" w:themeColor="text1"/>
        </w:rPr>
        <w:t>-</w:t>
      </w:r>
      <w:r w:rsidR="00021067">
        <w:rPr>
          <w:rFonts w:ascii="Arial" w:hAnsi="Arial" w:cs="Arial"/>
          <w:bCs/>
          <w:color w:val="000000" w:themeColor="text1"/>
        </w:rPr>
        <w:t>26</w:t>
      </w:r>
      <w:r w:rsidRPr="00DB5160">
        <w:rPr>
          <w:rFonts w:ascii="Arial" w:hAnsi="Arial" w:cs="Arial"/>
          <w:bCs/>
          <w:color w:val="000000" w:themeColor="text1"/>
        </w:rPr>
        <w:t xml:space="preserve"> </w:t>
      </w:r>
      <w:r w:rsidR="00021067">
        <w:rPr>
          <w:rFonts w:ascii="Arial" w:hAnsi="Arial" w:cs="Arial"/>
          <w:bCs/>
          <w:color w:val="000000" w:themeColor="text1"/>
        </w:rPr>
        <w:t>May</w:t>
      </w:r>
      <w:r>
        <w:rPr>
          <w:rFonts w:ascii="Arial" w:hAnsi="Arial" w:cs="Arial"/>
          <w:bCs/>
          <w:color w:val="000000" w:themeColor="text1"/>
        </w:rPr>
        <w:t xml:space="preserve"> </w:t>
      </w:r>
      <w:r w:rsidRPr="00DB5160">
        <w:rPr>
          <w:rFonts w:ascii="Arial" w:hAnsi="Arial" w:cs="Arial"/>
          <w:bCs/>
          <w:color w:val="000000" w:themeColor="text1"/>
        </w:rPr>
        <w:t>202</w:t>
      </w:r>
      <w:r w:rsidR="00021067">
        <w:rPr>
          <w:rFonts w:ascii="Arial" w:hAnsi="Arial" w:cs="Arial"/>
          <w:bCs/>
          <w:color w:val="000000" w:themeColor="text1"/>
        </w:rPr>
        <w:t>3</w:t>
      </w:r>
      <w:r>
        <w:rPr>
          <w:rFonts w:ascii="Arial" w:hAnsi="Arial" w:cs="Arial"/>
          <w:bCs/>
          <w:color w:val="000000" w:themeColor="text1"/>
        </w:rPr>
        <w:tab/>
      </w:r>
      <w:proofErr w:type="gramStart"/>
      <w:r w:rsidR="00366E21" w:rsidRPr="00366E21">
        <w:rPr>
          <w:rFonts w:ascii="Arial" w:hAnsi="Arial" w:cs="Arial"/>
          <w:bCs/>
          <w:color w:val="000000" w:themeColor="text1"/>
        </w:rPr>
        <w:t>Incheon ,</w:t>
      </w:r>
      <w:proofErr w:type="gramEnd"/>
      <w:r w:rsidR="00366E21" w:rsidRPr="00366E21">
        <w:rPr>
          <w:rFonts w:ascii="Arial" w:hAnsi="Arial" w:cs="Arial"/>
          <w:bCs/>
          <w:color w:val="000000" w:themeColor="text1"/>
        </w:rPr>
        <w:t xml:space="preserve"> KR</w:t>
      </w:r>
    </w:p>
    <w:sectPr w:rsidR="00C758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175F8" w14:textId="77777777" w:rsidR="00697443" w:rsidRDefault="00697443">
      <w:r>
        <w:separator/>
      </w:r>
    </w:p>
  </w:endnote>
  <w:endnote w:type="continuationSeparator" w:id="0">
    <w:p w14:paraId="66C7CC4B" w14:textId="77777777" w:rsidR="00697443" w:rsidRDefault="0069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B5A14" w14:textId="77777777" w:rsidR="00697443" w:rsidRDefault="00697443">
      <w:r>
        <w:separator/>
      </w:r>
    </w:p>
  </w:footnote>
  <w:footnote w:type="continuationSeparator" w:id="0">
    <w:p w14:paraId="262D12CD" w14:textId="77777777" w:rsidR="00697443" w:rsidRDefault="00697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5"/>
  </w:num>
  <w:num w:numId="2">
    <w:abstractNumId w:val="12"/>
  </w:num>
  <w:num w:numId="3">
    <w:abstractNumId w:val="9"/>
  </w:num>
  <w:num w:numId="4">
    <w:abstractNumId w:val="1"/>
  </w:num>
  <w:num w:numId="5">
    <w:abstractNumId w:val="8"/>
  </w:num>
  <w:num w:numId="6">
    <w:abstractNumId w:val="6"/>
  </w:num>
  <w:num w:numId="7">
    <w:abstractNumId w:val="10"/>
  </w:num>
  <w:num w:numId="8">
    <w:abstractNumId w:val="16"/>
  </w:num>
  <w:num w:numId="9">
    <w:abstractNumId w:val="5"/>
  </w:num>
  <w:num w:numId="10">
    <w:abstractNumId w:val="4"/>
  </w:num>
  <w:num w:numId="11">
    <w:abstractNumId w:val="7"/>
  </w:num>
  <w:num w:numId="12">
    <w:abstractNumId w:val="13"/>
  </w:num>
  <w:num w:numId="13">
    <w:abstractNumId w:val="0"/>
  </w:num>
  <w:num w:numId="14">
    <w:abstractNumId w:val="17"/>
  </w:num>
  <w:num w:numId="15">
    <w:abstractNumId w:val="2"/>
  </w:num>
  <w:num w:numId="16">
    <w:abstractNumId w:val="11"/>
  </w:num>
  <w:num w:numId="17">
    <w:abstractNumId w:val="19"/>
  </w:num>
  <w:num w:numId="18">
    <w:abstractNumId w:val="18"/>
  </w:num>
  <w:num w:numId="19">
    <w:abstractNumId w:val="14"/>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012"/>
    <w:rsid w:val="000167DB"/>
    <w:rsid w:val="00021067"/>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0882"/>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003F"/>
    <w:rsid w:val="00295FCC"/>
    <w:rsid w:val="002A18B8"/>
    <w:rsid w:val="002A1F6A"/>
    <w:rsid w:val="002A7BA2"/>
    <w:rsid w:val="002A7CE5"/>
    <w:rsid w:val="002A7E9E"/>
    <w:rsid w:val="002B2226"/>
    <w:rsid w:val="002B34E8"/>
    <w:rsid w:val="002C2953"/>
    <w:rsid w:val="002C41AF"/>
    <w:rsid w:val="002C6560"/>
    <w:rsid w:val="002D5C9F"/>
    <w:rsid w:val="002E0D06"/>
    <w:rsid w:val="002E29B2"/>
    <w:rsid w:val="002E5EFE"/>
    <w:rsid w:val="002F57D3"/>
    <w:rsid w:val="002F69B9"/>
    <w:rsid w:val="002F7DF5"/>
    <w:rsid w:val="00301CE3"/>
    <w:rsid w:val="00303178"/>
    <w:rsid w:val="00307CFA"/>
    <w:rsid w:val="00313894"/>
    <w:rsid w:val="00334078"/>
    <w:rsid w:val="0033534A"/>
    <w:rsid w:val="00336697"/>
    <w:rsid w:val="0034032E"/>
    <w:rsid w:val="003454C4"/>
    <w:rsid w:val="003507FE"/>
    <w:rsid w:val="00352837"/>
    <w:rsid w:val="00352AAD"/>
    <w:rsid w:val="00355C76"/>
    <w:rsid w:val="00366E21"/>
    <w:rsid w:val="003700BF"/>
    <w:rsid w:val="00370764"/>
    <w:rsid w:val="00373F34"/>
    <w:rsid w:val="00374B43"/>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6FB"/>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0451"/>
    <w:rsid w:val="006118C1"/>
    <w:rsid w:val="00612EBA"/>
    <w:rsid w:val="00620B2B"/>
    <w:rsid w:val="00622068"/>
    <w:rsid w:val="006233C1"/>
    <w:rsid w:val="00623903"/>
    <w:rsid w:val="00626554"/>
    <w:rsid w:val="00627BAA"/>
    <w:rsid w:val="00631FAE"/>
    <w:rsid w:val="0063582F"/>
    <w:rsid w:val="00636A12"/>
    <w:rsid w:val="00640390"/>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97443"/>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F054C"/>
    <w:rsid w:val="007F3943"/>
    <w:rsid w:val="007F57CD"/>
    <w:rsid w:val="00801D27"/>
    <w:rsid w:val="00801E41"/>
    <w:rsid w:val="00805B7E"/>
    <w:rsid w:val="00807C1C"/>
    <w:rsid w:val="008131CC"/>
    <w:rsid w:val="0082128B"/>
    <w:rsid w:val="00822B48"/>
    <w:rsid w:val="0083364F"/>
    <w:rsid w:val="00834832"/>
    <w:rsid w:val="00835C4D"/>
    <w:rsid w:val="008363C6"/>
    <w:rsid w:val="0084714C"/>
    <w:rsid w:val="00852D80"/>
    <w:rsid w:val="00854DDA"/>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419E8"/>
    <w:rsid w:val="00A437C1"/>
    <w:rsid w:val="00A4559C"/>
    <w:rsid w:val="00A500F0"/>
    <w:rsid w:val="00A51E21"/>
    <w:rsid w:val="00A57EE4"/>
    <w:rsid w:val="00A62A5B"/>
    <w:rsid w:val="00A646DC"/>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A4D02"/>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C434F"/>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274</Words>
  <Characters>1564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1835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7</cp:revision>
  <cp:lastPrinted>2002-04-23T01:10:00Z</cp:lastPrinted>
  <dcterms:created xsi:type="dcterms:W3CDTF">2023-02-13T03:46:00Z</dcterms:created>
  <dcterms:modified xsi:type="dcterms:W3CDTF">2023-02-15T08:34:00Z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